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Homework Assignment: Mental Mapping </w:t>
      </w:r>
      <w:r w:rsidDel="00000000" w:rsidR="00000000" w:rsidRPr="00000000">
        <w:rPr>
          <w:rFonts w:ascii="Century Gothic" w:cs="Century Gothic" w:eastAsia="Century Gothic" w:hAnsi="Century Gothic"/>
          <w:b w:val="1"/>
          <w:rtl w:val="0"/>
        </w:rPr>
        <w:t xml:space="preserve">Core Concepts from Days 1 and 2</w:t>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Assignment Overview: </w:t>
      </w:r>
      <w:r w:rsidDel="00000000" w:rsidR="00000000" w:rsidRPr="00000000">
        <w:rPr>
          <w:rFonts w:ascii="Century Gothic" w:cs="Century Gothic" w:eastAsia="Century Gothic" w:hAnsi="Century Gothic"/>
          <w:rtl w:val="0"/>
        </w:rPr>
        <w:t xml:space="preserve">Throughout our lesson, we've identified many features of humanity that set it apart from its evolutionary cousins and other animal species. From Day 1 to Day 2, we have seen how the distinctive features of the human body help make possible humanity’s innate spiritual, </w:t>
      </w:r>
      <w:r w:rsidDel="00000000" w:rsidR="00000000" w:rsidRPr="00000000">
        <w:rPr>
          <w:rFonts w:ascii="Century Gothic" w:cs="Century Gothic" w:eastAsia="Century Gothic" w:hAnsi="Century Gothic"/>
          <w:rtl w:val="0"/>
        </w:rPr>
        <w:t xml:space="preserve">rational</w:t>
      </w:r>
      <w:r w:rsidDel="00000000" w:rsidR="00000000" w:rsidRPr="00000000">
        <w:rPr>
          <w:rFonts w:ascii="Century Gothic" w:cs="Century Gothic" w:eastAsia="Century Gothic" w:hAnsi="Century Gothic"/>
          <w:rtl w:val="0"/>
        </w:rPr>
        <w:t xml:space="preserve"> nature, which is expressed through our unique use of symbolic language. This assignment aims to help you “map” out and explore the connections between these concepts, as they relate to the human person.</w:t>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Instructions: </w:t>
      </w:r>
      <w:r w:rsidDel="00000000" w:rsidR="00000000" w:rsidRPr="00000000">
        <w:rPr>
          <w:rFonts w:ascii="Century Gothic" w:cs="Century Gothic" w:eastAsia="Century Gothic" w:hAnsi="Century Gothic"/>
          <w:rtl w:val="0"/>
        </w:rPr>
        <w:t xml:space="preserve">Using a blank sheet of paper and your worksheet notes from days 1 and 2, draw a mental map that connects the four core concepts (listed in the section below) together</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In your map, you should:</w:t>
      </w:r>
    </w:p>
    <w:p w:rsidR="00000000" w:rsidDel="00000000" w:rsidP="00000000" w:rsidRDefault="00000000" w:rsidRPr="00000000" w14:paraId="00000005">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Integrate the four core concepts </w:t>
      </w:r>
    </w:p>
    <w:p w:rsidR="00000000" w:rsidDel="00000000" w:rsidP="00000000" w:rsidRDefault="00000000" w:rsidRPr="00000000" w14:paraId="00000006">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Show the relationships between the concepts</w:t>
      </w:r>
    </w:p>
    <w:p w:rsidR="00000000" w:rsidDel="00000000" w:rsidP="00000000" w:rsidRDefault="00000000" w:rsidRPr="00000000" w14:paraId="00000007">
      <w:pPr>
        <w:numPr>
          <w:ilvl w:val="0"/>
          <w:numId w:val="2"/>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your imagination</w:t>
      </w:r>
    </w:p>
    <w:p w:rsidR="00000000" w:rsidDel="00000000" w:rsidP="00000000" w:rsidRDefault="00000000" w:rsidRPr="00000000" w14:paraId="00000008">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Incorporate illustrations, pictures, or words that you associate with each concept</w:t>
      </w:r>
    </w:p>
    <w:p w:rsidR="00000000" w:rsidDel="00000000" w:rsidP="00000000" w:rsidRDefault="00000000" w:rsidRPr="00000000" w14:paraId="00000009">
      <w:pPr>
        <w:numPr>
          <w:ilvl w:val="1"/>
          <w:numId w:val="2"/>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Integrate other terms mentioned in lessons</w:t>
      </w:r>
    </w:p>
    <w:p w:rsidR="00000000" w:rsidDel="00000000" w:rsidP="00000000" w:rsidRDefault="00000000" w:rsidRPr="00000000" w14:paraId="0000000A">
      <w:pPr>
        <w:numPr>
          <w:ilvl w:val="2"/>
          <w:numId w:val="2"/>
        </w:numPr>
        <w:ind w:left="2160" w:hanging="360"/>
        <w:rPr>
          <w:rFonts w:ascii="Lato" w:cs="Lato" w:eastAsia="Lato" w:hAnsi="Lato"/>
        </w:rPr>
      </w:pPr>
      <w:r w:rsidDel="00000000" w:rsidR="00000000" w:rsidRPr="00000000">
        <w:rPr>
          <w:rFonts w:ascii="Lato" w:cs="Lato" w:eastAsia="Lato" w:hAnsi="Lato"/>
          <w:rtl w:val="0"/>
        </w:rPr>
        <w:t xml:space="preserve">Example terms (optional): </w:t>
      </w:r>
      <w:r w:rsidDel="00000000" w:rsidR="00000000" w:rsidRPr="00000000">
        <w:rPr>
          <w:rFonts w:ascii="Lato" w:cs="Lato" w:eastAsia="Lato" w:hAnsi="Lato"/>
          <w:highlight w:val="white"/>
          <w:rtl w:val="0"/>
        </w:rPr>
        <w:t xml:space="preserve">Homo sapiens, anatomy, brain, vocal tract, rational soul, mortal, immortal, immaterial, spiritual, material, meaning, knowledge, love</w:t>
      </w: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Core Concepts from Days 1 and 2 to Integrate</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Fonts w:ascii="Century Gothic" w:cs="Century Gothic" w:eastAsia="Century Gothic" w:hAnsi="Century Gothic"/>
          <w:rtl w:val="0"/>
        </w:rPr>
        <w:t xml:space="preserve">The </w:t>
      </w:r>
      <w:r w:rsidDel="00000000" w:rsidR="00000000" w:rsidRPr="00000000">
        <w:rPr>
          <w:rFonts w:ascii="Century Gothic" w:cs="Century Gothic" w:eastAsia="Century Gothic" w:hAnsi="Century Gothic"/>
          <w:rtl w:val="0"/>
        </w:rPr>
        <w:t xml:space="preserve">human body, with its distinctive brain structure and vocal tract</w:t>
      </w:r>
    </w:p>
    <w:p w:rsidR="00000000" w:rsidDel="00000000" w:rsidP="00000000" w:rsidRDefault="00000000" w:rsidRPr="00000000" w14:paraId="0000000E">
      <w:pPr>
        <w:numPr>
          <w:ilvl w:val="0"/>
          <w:numId w:val="1"/>
        </w:numPr>
        <w:ind w:left="720" w:hanging="360"/>
        <w:rPr/>
      </w:pPr>
      <w:r w:rsidDel="00000000" w:rsidR="00000000" w:rsidRPr="00000000">
        <w:rPr>
          <w:rFonts w:ascii="Century Gothic" w:cs="Century Gothic" w:eastAsia="Century Gothic" w:hAnsi="Century Gothic"/>
          <w:rtl w:val="0"/>
        </w:rPr>
        <w:t xml:space="preserve">Symbolic language </w:t>
      </w:r>
    </w:p>
    <w:p w:rsidR="00000000" w:rsidDel="00000000" w:rsidP="00000000" w:rsidRDefault="00000000" w:rsidRPr="00000000" w14:paraId="0000000F">
      <w:pPr>
        <w:numPr>
          <w:ilvl w:val="0"/>
          <w:numId w:val="1"/>
        </w:numPr>
        <w:ind w:left="720" w:hanging="360"/>
        <w:rPr/>
      </w:pPr>
      <w:r w:rsidDel="00000000" w:rsidR="00000000" w:rsidRPr="00000000">
        <w:rPr>
          <w:rFonts w:ascii="Century Gothic" w:cs="Century Gothic" w:eastAsia="Century Gothic" w:hAnsi="Century Gothic"/>
          <w:rtl w:val="0"/>
        </w:rPr>
        <w:t xml:space="preserve">Natural Reason</w:t>
      </w: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Fonts w:ascii="Century Gothic" w:cs="Century Gothic" w:eastAsia="Century Gothic" w:hAnsi="Century Gothic"/>
          <w:rtl w:val="0"/>
        </w:rPr>
        <w:t xml:space="preserve">Image of God</w:t>
      </w:r>
    </w:p>
    <w:p w:rsidR="00000000" w:rsidDel="00000000" w:rsidP="00000000" w:rsidRDefault="00000000" w:rsidRPr="00000000" w14:paraId="00000011">
      <w:pPr>
        <w:rPr>
          <w:rFonts w:ascii="Century Gothic" w:cs="Century Gothic" w:eastAsia="Century Gothic" w:hAnsi="Century Gothic"/>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entury Gothic" w:cs="Century Gothic" w:eastAsia="Century Gothic" w:hAnsi="Century Gothic"/>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