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Geologic Time Warm Up Activity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a timeline of the history of the Earth without consulting any outside resources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the long piece of paper.  This paper represents a timeline of the age of the earth.   Note that one end is labeled with the origin of the earth, and the other is labeled as today.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task in the next 10-15 minutes is to take the events listed below and write them on this piece of paper where you think they go.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you are not supposed to consult any outside resources or necessarily know where they fall on the timeline or in what order.  You WILL get some of this wrong.  The idea is to determine what you know and what you don’t know about the history of our planet.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this exercise, I will allow you to compare your timeline to the correct version!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Items to place on the timeline (these are not listed in order):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Oldest rocks on earth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reptile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anatomically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humans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birds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mammals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dinosaur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amphibians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plants on land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fish</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flowers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horses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hominins (human ancestors that walked on two legs)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Oldest fossils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 of extinction of the dinosaurs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Reflection questions: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What aspects of your timeline were correct?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4">
            <w:pPr>
              <w:rPr/>
            </w:pPr>
            <w:r w:rsidDel="00000000" w:rsidR="00000000" w:rsidRPr="00000000">
              <w:rPr>
                <w:rtl w:val="0"/>
              </w:rPr>
              <w:t xml:space="preserve">What aspects of your timeline were incorrect?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29">
            <w:pPr>
              <w:rPr/>
            </w:pPr>
            <w:r w:rsidDel="00000000" w:rsidR="00000000" w:rsidRPr="00000000">
              <w:rPr>
                <w:rtl w:val="0"/>
              </w:rPr>
              <w:t xml:space="preserve">What surprised you about this activity?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